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015D9" w14:textId="4C249624"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58124BEF"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Part 2), the </w:t>
      </w:r>
      <w:r>
        <w:t>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BB289B">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19F870AE" w:rsidR="00815FCF" w:rsidRDefault="00815FCF" w:rsidP="00BB289B">
      <w:r>
        <w:rPr>
          <w:rFonts w:eastAsia="Times New Roman" w:cs="Arial"/>
          <w:szCs w:val="21"/>
        </w:rPr>
        <w:t xml:space="preserve">3. </w:t>
      </w: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418CDC11" w:rsidR="00815FCF" w:rsidRPr="00C517E3" w:rsidRDefault="00815FCF" w:rsidP="008005C3">
      <w:pPr>
        <w:spacing w:after="0"/>
        <w:ind w:left="720"/>
      </w:pPr>
      <w:r>
        <w:t xml:space="preserve">(a) the </w:t>
      </w:r>
      <w:r w:rsidRPr="00C517E3">
        <w:t xml:space="preserve">Accounting Statements (i.e. Section 2 of </w:t>
      </w:r>
      <w:r w:rsidR="00BB289B">
        <w:t xml:space="preserve">the AGAR </w:t>
      </w:r>
      <w:r w:rsidR="00414553">
        <w:t>Part 2)</w:t>
      </w:r>
      <w:r w:rsidRPr="00C517E3">
        <w:t>, accompanied by:</w:t>
      </w:r>
    </w:p>
    <w:p w14:paraId="77D223BD" w14:textId="52A2591F" w:rsidR="00815FCF" w:rsidRDefault="00815FCF" w:rsidP="00BB289B">
      <w:pPr>
        <w:autoSpaceDE w:val="0"/>
        <w:autoSpaceDN w:val="0"/>
        <w:adjustRightInd w:val="0"/>
        <w:spacing w:after="0" w:line="240" w:lineRule="auto"/>
        <w:ind w:left="1440"/>
      </w:pPr>
      <w:r w:rsidRPr="00C517E3">
        <w:t>(</w:t>
      </w:r>
      <w:proofErr w:type="spellStart"/>
      <w:r w:rsidRPr="00C517E3">
        <w:t>i</w:t>
      </w:r>
      <w:proofErr w:type="spellEnd"/>
      <w:r w:rsidRPr="00C517E3">
        <w:t xml:space="preserve">) 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6457D513" w14:textId="77777777" w:rsidR="00BB289B" w:rsidRDefault="00BB289B" w:rsidP="00BB289B">
      <w:pPr>
        <w:autoSpaceDE w:val="0"/>
        <w:autoSpaceDN w:val="0"/>
        <w:adjustRightInd w:val="0"/>
        <w:spacing w:after="0" w:line="240" w:lineRule="auto"/>
        <w:ind w:left="1440"/>
      </w:pPr>
    </w:p>
    <w:p w14:paraId="53B1F183" w14:textId="6B078F30" w:rsidR="00815FCF" w:rsidRDefault="00815FCF" w:rsidP="00BB289B">
      <w:pPr>
        <w:ind w:left="1440"/>
      </w:pPr>
      <w:r>
        <w:t xml:space="preserve">(ii) the Annual Governance Statement (i.e. Section 1 of </w:t>
      </w:r>
      <w:r w:rsidR="00BB289B">
        <w:t>the AGAR Part 2</w:t>
      </w:r>
      <w:r>
        <w:t>); and</w:t>
      </w:r>
    </w:p>
    <w:p w14:paraId="1C0D0553" w14:textId="453293AB" w:rsidR="00A92717" w:rsidRDefault="00A92717" w:rsidP="00BB289B">
      <w:pPr>
        <w:ind w:left="1440"/>
      </w:pPr>
      <w:r>
        <w:t xml:space="preserve">(iii) the Certificate of Exemption (i.e. Page 3 of the AGAR Part 2); and </w:t>
      </w:r>
    </w:p>
    <w:p w14:paraId="6C8AFF23" w14:textId="77777777" w:rsidR="00815FCF" w:rsidRDefault="00815FCF" w:rsidP="008005C3">
      <w:pPr>
        <w:spacing w:after="0"/>
        <w:ind w:left="720"/>
      </w:pPr>
      <w:r>
        <w:t>(b) a statement that sets out—</w:t>
      </w:r>
    </w:p>
    <w:p w14:paraId="2B6AC5AC" w14:textId="77777777" w:rsidR="00815FCF" w:rsidRDefault="00815FCF" w:rsidP="00BB289B">
      <w:pPr>
        <w:ind w:left="1440"/>
      </w:pPr>
      <w:r>
        <w:t>(</w:t>
      </w:r>
      <w:proofErr w:type="spellStart"/>
      <w:r>
        <w:t>i</w:t>
      </w:r>
      <w:proofErr w:type="spellEnd"/>
      <w:r>
        <w:t>) the period for the exercise of public rights;</w:t>
      </w:r>
    </w:p>
    <w:p w14:paraId="3A2E16F3" w14:textId="77777777" w:rsidR="00815FCF" w:rsidRDefault="00815FCF" w:rsidP="00815FCF">
      <w:pPr>
        <w:ind w:left="1440"/>
      </w:pPr>
      <w:r>
        <w:t xml:space="preserve">(ii) details of the </w:t>
      </w:r>
      <w:proofErr w:type="gramStart"/>
      <w:r>
        <w:t>manner in which</w:t>
      </w:r>
      <w:proofErr w:type="gramEnd"/>
      <w:r>
        <w:t xml:space="preserve"> notice should be given of an intention to inspect the accounting records and other documents;</w:t>
      </w:r>
    </w:p>
    <w:p w14:paraId="15333C5A" w14:textId="77777777" w:rsidR="00815FCF" w:rsidRDefault="00815FCF" w:rsidP="00815FCF">
      <w:pPr>
        <w:ind w:left="1440"/>
      </w:pPr>
      <w:r>
        <w:t>(iii) the name and address of the local auditor;</w:t>
      </w:r>
    </w:p>
    <w:p w14:paraId="699EF487" w14:textId="13F2E2FB" w:rsidR="00815FCF" w:rsidRPr="005E1744" w:rsidRDefault="00815FCF" w:rsidP="00815FCF">
      <w:pPr>
        <w:overflowPunct w:val="0"/>
        <w:autoSpaceDE w:val="0"/>
        <w:autoSpaceDN w:val="0"/>
        <w:adjustRightInd w:val="0"/>
        <w:spacing w:after="120" w:line="240" w:lineRule="auto"/>
        <w:ind w:left="1440"/>
        <w:textAlignment w:val="baseline"/>
        <w:rPr>
          <w:rFonts w:eastAsia="Times New Roman" w:cs="Arial"/>
          <w:szCs w:val="21"/>
        </w:rPr>
      </w:pPr>
      <w:r>
        <w:t>(iv) 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69266C1" w:rsid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Part 2 of </w:t>
      </w:r>
      <w:r w:rsidRPr="00C551EB">
        <w:rPr>
          <w:szCs w:val="21"/>
        </w:rPr>
        <w:t xml:space="preserve">the </w:t>
      </w:r>
      <w:r w:rsidR="00414553">
        <w:rPr>
          <w:szCs w:val="21"/>
        </w:rPr>
        <w:t>AGAR</w:t>
      </w:r>
      <w:r w:rsidRPr="00C551EB">
        <w:rPr>
          <w:szCs w:val="21"/>
        </w:rPr>
        <w:t>; and</w:t>
      </w:r>
    </w:p>
    <w:p w14:paraId="4D8D8ADC" w14:textId="16CFF8A7" w:rsidR="00C551EB" w:rsidRP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Annual </w:t>
      </w:r>
      <w:r w:rsidR="00D5498D" w:rsidRPr="00C551EB">
        <w:rPr>
          <w:szCs w:val="21"/>
        </w:rPr>
        <w:t xml:space="preserve">Governance &amp; Accountability </w:t>
      </w:r>
      <w:r w:rsidRPr="00C551EB">
        <w:rPr>
          <w:szCs w:val="21"/>
        </w:rPr>
        <w:t>Return</w:t>
      </w:r>
      <w:r w:rsidR="008005C3">
        <w:rPr>
          <w:szCs w:val="21"/>
        </w:rPr>
        <w:t xml:space="preserve"> (Exempt Authority)</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FE72B3">
        <w:rPr>
          <w:szCs w:val="21"/>
        </w:rPr>
        <w:t xml:space="preserve"> dates: Monday 17 June – Friday 26 July 2019</w:t>
      </w:r>
      <w:r w:rsidR="00C551EB" w:rsidRPr="00C551EB">
        <w:rPr>
          <w:szCs w:val="21"/>
        </w:rPr>
        <w:t xml:space="preserve">. </w:t>
      </w:r>
      <w:r w:rsidR="00C551EB">
        <w:rPr>
          <w:szCs w:val="21"/>
        </w:rPr>
        <w:t>(</w:t>
      </w:r>
      <w:r w:rsidR="00C551EB" w:rsidRPr="00C551EB">
        <w:rPr>
          <w:szCs w:val="21"/>
        </w:rPr>
        <w:t>The latest possible dates that comply with the sta</w:t>
      </w:r>
      <w:r w:rsidR="00FE72B3">
        <w:rPr>
          <w:szCs w:val="21"/>
        </w:rPr>
        <w:t>tutory requirements are Monday 1 July – Friday 9</w:t>
      </w:r>
      <w:r w:rsidR="00C551EB" w:rsidRPr="00C551EB">
        <w:rPr>
          <w:szCs w:val="21"/>
        </w:rPr>
        <w:t xml:space="preserve"> August 201</w:t>
      </w:r>
      <w:r w:rsidR="00FE72B3">
        <w:rPr>
          <w:szCs w:val="21"/>
        </w:rPr>
        <w:t>9</w:t>
      </w:r>
      <w:r w:rsidR="00C551EB">
        <w:rPr>
          <w:szCs w:val="21"/>
        </w:rPr>
        <w:t>)</w:t>
      </w:r>
      <w:r w:rsidRPr="00C551EB">
        <w:rPr>
          <w:szCs w:val="21"/>
        </w:rPr>
        <w:t xml:space="preserve">; and </w:t>
      </w:r>
    </w:p>
    <w:p w14:paraId="44A84BA4" w14:textId="272723E0" w:rsidR="00815FCF" w:rsidRPr="00A92717" w:rsidRDefault="00815FCF" w:rsidP="00A92717">
      <w:pPr>
        <w:pStyle w:val="ListParagraph"/>
        <w:numPr>
          <w:ilvl w:val="0"/>
          <w:numId w:val="3"/>
        </w:numPr>
        <w:tabs>
          <w:tab w:val="left" w:pos="284"/>
          <w:tab w:val="left" w:pos="709"/>
        </w:tabs>
        <w:spacing w:after="160" w:line="259" w:lineRule="auto"/>
        <w:jc w:val="both"/>
        <w:rPr>
          <w:szCs w:val="21"/>
        </w:rPr>
      </w:pPr>
      <w:r w:rsidRPr="00A92717">
        <w:rPr>
          <w:szCs w:val="21"/>
        </w:rPr>
        <w:t>the notes which accompany the Notice (</w:t>
      </w:r>
      <w:r w:rsidR="00921065" w:rsidRPr="00A92717">
        <w:rPr>
          <w:szCs w:val="21"/>
        </w:rPr>
        <w:t>Local authority accounts: a summary of your rights</w:t>
      </w:r>
      <w:r w:rsidRPr="00A92717">
        <w:rPr>
          <w:szCs w:val="21"/>
        </w:rPr>
        <w:t>).</w:t>
      </w:r>
      <w:r w:rsidR="008005C3" w:rsidRPr="00A92717">
        <w:rPr>
          <w:szCs w:val="21"/>
        </w:rPr>
        <w:br w:type="page"/>
      </w:r>
    </w:p>
    <w:p w14:paraId="7EB9E358" w14:textId="0584CF55"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w:t>
      </w:r>
      <w:r w:rsidR="00A86E2B">
        <w:rPr>
          <w:rFonts w:eastAsia="Times New Roman" w:cs="Arial"/>
          <w:b/>
          <w:sz w:val="28"/>
          <w:szCs w:val="28"/>
        </w:rPr>
        <w:t>Hartley Wespall Parish Council</w:t>
      </w:r>
      <w:r>
        <w:rPr>
          <w:rFonts w:eastAsia="Times New Roman" w:cs="Arial"/>
          <w:b/>
          <w:sz w:val="28"/>
          <w:szCs w:val="28"/>
        </w:rPr>
        <w:t>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bookmarkStart w:id="0" w:name="_GoBack"/>
      <w:bookmarkEnd w:id="0"/>
    </w:p>
    <w:p w14:paraId="44A097A4" w14:textId="0257BC54"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201</w:t>
      </w:r>
      <w:r w:rsidR="00D161D4">
        <w:rPr>
          <w:rFonts w:eastAsia="Times New Roman" w:cs="Arial"/>
          <w:b/>
          <w:szCs w:val="21"/>
        </w:rPr>
        <w:t>9</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5340406"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w:t>
            </w:r>
            <w:r w:rsidR="005C05B0">
              <w:rPr>
                <w:rFonts w:eastAsia="Times New Roman" w:cs="Arial"/>
                <w:b/>
                <w:sz w:val="18"/>
                <w:szCs w:val="18"/>
              </w:rPr>
              <w:t>15 MAY 2019</w:t>
            </w:r>
            <w:r>
              <w:rPr>
                <w:rFonts w:eastAsia="Times New Roman" w:cs="Arial"/>
                <w:b/>
                <w:sz w:val="18"/>
                <w:szCs w:val="18"/>
              </w:rPr>
              <w:t>_____________</w:t>
            </w:r>
            <w:r w:rsidRPr="00D06620">
              <w:rPr>
                <w:rFonts w:eastAsia="Times New Roman" w:cs="Arial"/>
                <w:b/>
                <w:sz w:val="18"/>
                <w:szCs w:val="18"/>
              </w:rPr>
              <w:t>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0FF7E242"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201</w:t>
            </w:r>
            <w:r w:rsidR="00FE72B3">
              <w:rPr>
                <w:rFonts w:eastAsia="Times New Roman" w:cs="Arial"/>
                <w:b/>
                <w:sz w:val="18"/>
                <w:szCs w:val="18"/>
              </w:rPr>
              <w:t>9</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4AF5A314" w:rsidR="00A86E2B" w:rsidRPr="00D06620" w:rsidRDefault="00815FCF" w:rsidP="00A86E2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w:t>
            </w:r>
            <w:r w:rsidR="00A86E2B">
              <w:rPr>
                <w:rFonts w:eastAsia="Times New Roman" w:cs="Arial"/>
                <w:sz w:val="18"/>
                <w:szCs w:val="18"/>
              </w:rPr>
              <w:t xml:space="preserve">Paul Newberry, Clerk. 2 Mill </w:t>
            </w:r>
            <w:proofErr w:type="gramStart"/>
            <w:r w:rsidR="00A86E2B">
              <w:rPr>
                <w:rFonts w:eastAsia="Times New Roman" w:cs="Arial"/>
                <w:sz w:val="18"/>
                <w:szCs w:val="18"/>
              </w:rPr>
              <w:t>Lane ,Hartley</w:t>
            </w:r>
            <w:proofErr w:type="gramEnd"/>
            <w:r w:rsidR="00A86E2B">
              <w:rPr>
                <w:rFonts w:eastAsia="Times New Roman" w:cs="Arial"/>
                <w:sz w:val="18"/>
                <w:szCs w:val="18"/>
              </w:rPr>
              <w:t xml:space="preserve"> Wespall, Hook RG27 0BQ</w:t>
            </w:r>
          </w:p>
          <w:p w14:paraId="16864A92" w14:textId="2ADD172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278588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FE72B3">
              <w:rPr>
                <w:rFonts w:eastAsia="Times New Roman" w:cs="Arial"/>
                <w:b/>
                <w:sz w:val="18"/>
                <w:szCs w:val="18"/>
              </w:rPr>
              <w:t>17 June 2019</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C0FB13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Friday 26 July 2019</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 xml:space="preserve">1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77777777"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2D0E94F"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A86E2B">
              <w:rPr>
                <w:rFonts w:eastAsia="Times New Roman" w:cs="Arial"/>
                <w:b/>
                <w:sz w:val="18"/>
                <w:szCs w:val="18"/>
              </w:rPr>
              <w:t>Paul Newberry. Clerk</w:t>
            </w:r>
            <w:r w:rsidRPr="00D06620">
              <w:rPr>
                <w:rFonts w:eastAsia="Times New Roman" w:cs="Arial"/>
                <w:b/>
                <w:sz w:val="18"/>
                <w:szCs w:val="18"/>
              </w:rPr>
              <w:t>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1D1E233"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D161D4">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2019 for 2018/19</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D3EA4"/>
    <w:rsid w:val="001452B6"/>
    <w:rsid w:val="001A7A4C"/>
    <w:rsid w:val="001B612F"/>
    <w:rsid w:val="00270726"/>
    <w:rsid w:val="003834F0"/>
    <w:rsid w:val="003F371A"/>
    <w:rsid w:val="00414553"/>
    <w:rsid w:val="00500F4D"/>
    <w:rsid w:val="0050557D"/>
    <w:rsid w:val="005A520D"/>
    <w:rsid w:val="005C05B0"/>
    <w:rsid w:val="006074C4"/>
    <w:rsid w:val="00755ED8"/>
    <w:rsid w:val="008005C3"/>
    <w:rsid w:val="00805A33"/>
    <w:rsid w:val="00815FCF"/>
    <w:rsid w:val="008D596B"/>
    <w:rsid w:val="00921065"/>
    <w:rsid w:val="009446DA"/>
    <w:rsid w:val="009C2C09"/>
    <w:rsid w:val="00A86E2B"/>
    <w:rsid w:val="00A92717"/>
    <w:rsid w:val="00B53912"/>
    <w:rsid w:val="00BB289B"/>
    <w:rsid w:val="00C551EB"/>
    <w:rsid w:val="00C644E5"/>
    <w:rsid w:val="00D161D4"/>
    <w:rsid w:val="00D5498D"/>
    <w:rsid w:val="00E70583"/>
    <w:rsid w:val="00EB6596"/>
    <w:rsid w:val="00F2670F"/>
    <w:rsid w:val="00F43BB3"/>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ittlejohn.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2304</Words>
  <Characters>13137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Mr p Newberry</cp:lastModifiedBy>
  <cp:revision>4</cp:revision>
  <dcterms:created xsi:type="dcterms:W3CDTF">2019-04-26T18:03:00Z</dcterms:created>
  <dcterms:modified xsi:type="dcterms:W3CDTF">2019-05-15T11:19:00Z</dcterms:modified>
</cp:coreProperties>
</file>